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84" w:rsidRPr="00665984" w:rsidRDefault="00665984" w:rsidP="00665984">
      <w:pPr>
        <w:pStyle w:val="a4"/>
        <w:rPr>
          <w:sz w:val="24"/>
        </w:rPr>
      </w:pPr>
      <w:bookmarkStart w:id="0" w:name="_GoBack"/>
      <w:r w:rsidRPr="00665984">
        <w:rPr>
          <w:noProof/>
          <w:sz w:val="24"/>
          <w:lang w:eastAsia="ru-RU"/>
        </w:rPr>
        <w:drawing>
          <wp:inline distT="0" distB="0" distL="0" distR="0" wp14:anchorId="30194778" wp14:editId="54D79B69">
            <wp:extent cx="152400" cy="152400"/>
            <wp:effectExtent l="0" t="0" r="0" b="0"/>
            <wp:docPr id="22" name="Рисунок 2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Внимание, аспиранты 2 и 3 курса!</w:t>
      </w:r>
      <w:r w:rsidRPr="00665984">
        <w:rPr>
          <w:rFonts w:ascii="Arial" w:hAnsi="Arial" w:cs="Arial"/>
          <w:color w:val="000000"/>
          <w:szCs w:val="20"/>
        </w:rPr>
        <w:br/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Если ваша научная специальность указана ниже, не пропустите организационное собрание по вопросам </w:t>
      </w:r>
      <w:r w:rsidRPr="00665984">
        <w:rPr>
          <w:noProof/>
          <w:sz w:val="24"/>
          <w:lang w:eastAsia="ru-RU"/>
        </w:rPr>
        <w:drawing>
          <wp:inline distT="0" distB="0" distL="0" distR="0" wp14:anchorId="6E71FCA9" wp14:editId="25F6C05B">
            <wp:extent cx="152400" cy="152400"/>
            <wp:effectExtent l="0" t="0" r="0" b="0"/>
            <wp:docPr id="21" name="Рисунок 2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ПЕДАГОГИЧЕСКОЙ ПРАКТИКИ!</w:t>
      </w:r>
      <w:r w:rsidRPr="00665984">
        <w:rPr>
          <w:rFonts w:ascii="Arial" w:hAnsi="Arial" w:cs="Arial"/>
          <w:color w:val="000000"/>
          <w:szCs w:val="20"/>
        </w:rPr>
        <w:br/>
      </w:r>
      <w:r w:rsidRPr="00665984">
        <w:rPr>
          <w:noProof/>
          <w:sz w:val="24"/>
          <w:lang w:eastAsia="ru-RU"/>
        </w:rPr>
        <w:drawing>
          <wp:inline distT="0" distB="0" distL="0" distR="0" wp14:anchorId="063E1856" wp14:editId="17385457">
            <wp:extent cx="152400" cy="152400"/>
            <wp:effectExtent l="0" t="0" r="0" b="0"/>
            <wp:docPr id="20" name="Рисунок 2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Дата: 13 марта</w:t>
      </w:r>
      <w:r w:rsidRPr="00665984">
        <w:rPr>
          <w:rFonts w:ascii="Arial" w:hAnsi="Arial" w:cs="Arial"/>
          <w:color w:val="000000"/>
          <w:szCs w:val="20"/>
        </w:rPr>
        <w:br/>
      </w:r>
      <w:r w:rsidRPr="00665984">
        <w:rPr>
          <w:noProof/>
          <w:sz w:val="24"/>
          <w:lang w:eastAsia="ru-RU"/>
        </w:rPr>
        <w:drawing>
          <wp:inline distT="0" distB="0" distL="0" distR="0" wp14:anchorId="670850D0" wp14:editId="45113924">
            <wp:extent cx="152400" cy="152400"/>
            <wp:effectExtent l="0" t="0" r="0" b="0"/>
            <wp:docPr id="19" name="Рисунок 19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Время: 14:00</w:t>
      </w:r>
      <w:r w:rsidRPr="00665984">
        <w:rPr>
          <w:rFonts w:ascii="Arial" w:hAnsi="Arial" w:cs="Arial"/>
          <w:color w:val="000000"/>
          <w:szCs w:val="20"/>
        </w:rPr>
        <w:br/>
      </w:r>
      <w:r w:rsidRPr="00665984">
        <w:rPr>
          <w:noProof/>
          <w:sz w:val="24"/>
          <w:lang w:eastAsia="ru-RU"/>
        </w:rPr>
        <w:drawing>
          <wp:inline distT="0" distB="0" distL="0" distR="0" wp14:anchorId="40CA0467" wp14:editId="2117B398">
            <wp:extent cx="152400" cy="152400"/>
            <wp:effectExtent l="0" t="0" r="0" b="0"/>
            <wp:docPr id="18" name="Рисунок 1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Формат: онлайн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65984">
        <w:rPr>
          <w:rFonts w:ascii="Arial" w:hAnsi="Arial" w:cs="Arial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25518F55" wp14:editId="44F483CC">
            <wp:extent cx="152400" cy="152400"/>
            <wp:effectExtent l="0" t="0" r="0" b="0"/>
            <wp:docPr id="17" name="Рисунок 17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Ссылка для подключения: </w:t>
      </w:r>
      <w:hyperlink r:id="rId10" w:tgtFrame="_blank" w:history="1">
        <w:r w:rsidRPr="00665984">
          <w:rPr>
            <w:rStyle w:val="a3"/>
            <w:rFonts w:ascii="Arial" w:hAnsi="Arial" w:cs="Arial"/>
            <w:szCs w:val="20"/>
            <w:shd w:val="clear" w:color="auto" w:fill="FFFFFF"/>
          </w:rPr>
          <w:t>https://meetings.tversu.ru/rooms/upl-kzl-p6c-yqy/join</w:t>
        </w:r>
      </w:hyperlink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65984">
        <w:rPr>
          <w:rFonts w:ascii="Arial" w:hAnsi="Arial" w:cs="Arial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737113BB" wp14:editId="540ED8FB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Кого ждем?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65984">
        <w:rPr>
          <w:rFonts w:ascii="Arial" w:hAnsi="Arial" w:cs="Arial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58A6EC53" wp14:editId="16C50F83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Аспиранты 2 курса следующих научных специальностей: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1.2.2 Математическое моделирование, численные методы и комплексы программ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1.3.8 Физика конденсированного состояния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1.3.12 Физика магнитных явлений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5.3.5 Социальная психология, политическая и экономическая психология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5.5.1 История и теория политики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5.5.2 Политические институты, процессы, технологии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5.6.1 Отечественная история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5.6.2 Всеобщая история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5.6.4 Этнология, антропология и этнография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5.7.2 История философии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5.9.1 Русская литература и литературы народов Российской Федерации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5.9.3 Теория литературы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5.9.5 Русский язык. Языки народов России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5.9.6 Языки народов зарубежных стран (германские языки)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5.9.8 Теоретическая, прикладная и сравнительно-сопоставительная лингвистика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 xml:space="preserve">5.9.9 </w:t>
      </w:r>
      <w:proofErr w:type="spellStart"/>
      <w:r w:rsidRPr="00665984">
        <w:rPr>
          <w:rFonts w:ascii="Arial" w:hAnsi="Arial" w:cs="Arial"/>
          <w:color w:val="000000"/>
          <w:szCs w:val="20"/>
          <w:shd w:val="clear" w:color="auto" w:fill="FFFFFF"/>
        </w:rPr>
        <w:t>Медиакоммуникации</w:t>
      </w:r>
      <w:proofErr w:type="spellEnd"/>
      <w:r w:rsidRPr="00665984">
        <w:rPr>
          <w:rFonts w:ascii="Arial" w:hAnsi="Arial" w:cs="Arial"/>
          <w:color w:val="000000"/>
          <w:szCs w:val="20"/>
          <w:shd w:val="clear" w:color="auto" w:fill="FFFFFF"/>
        </w:rPr>
        <w:t xml:space="preserve"> и журналистика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65984">
        <w:rPr>
          <w:rFonts w:ascii="Arial" w:hAnsi="Arial" w:cs="Arial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20F0C286" wp14:editId="4F634F6B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Аспиранты 3 курса следующих научных специальностей: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5.8.1 Общая педагогика, история педагогики и образования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1.4.4 Физическая химия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1.1.5 Математическая логика, алгебра, теория чисел и дискретная математика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665984">
        <w:rPr>
          <w:rFonts w:ascii="Arial" w:hAnsi="Arial" w:cs="Arial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2FEA9350" wp14:editId="55223CED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t> На собрании вы получите всю необходимую информацию по педагогической практике.</w:t>
      </w:r>
      <w:r w:rsidRPr="00665984">
        <w:rPr>
          <w:rFonts w:ascii="Arial" w:hAnsi="Arial" w:cs="Arial"/>
          <w:color w:val="000000"/>
          <w:szCs w:val="20"/>
          <w:shd w:val="clear" w:color="auto" w:fill="FFFFFF"/>
        </w:rPr>
        <w:br/>
        <w:t>Не пропустите!</w:t>
      </w:r>
      <w:r w:rsidRPr="00665984">
        <w:rPr>
          <w:sz w:val="24"/>
        </w:rPr>
        <w:t xml:space="preserve"> </w:t>
      </w:r>
    </w:p>
    <w:bookmarkEnd w:id="0"/>
    <w:p w:rsidR="008C0152" w:rsidRDefault="008C0152"/>
    <w:sectPr w:rsid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84"/>
    <w:rsid w:val="00665984"/>
    <w:rsid w:val="008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6259-E268-4387-B273-68A35A1B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meetings.tversu.ru%2Frooms%2Fupl-kzl-p6c-yqy%2Fjoin&amp;post=-172628046_812&amp;cc_key=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2025-03-05T06:49:00Z</dcterms:created>
  <dcterms:modified xsi:type="dcterms:W3CDTF">2025-03-05T06:51:00Z</dcterms:modified>
</cp:coreProperties>
</file>