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00"/>
        <w:tblW w:w="10484" w:type="dxa"/>
        <w:tblInd w:w="-1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  <w:gridCol w:w="1842"/>
        <w:gridCol w:w="4247"/>
      </w:tblGrid>
      <w:tr>
        <w:trPr>
          <w:trHeight w:val="1476"/>
        </w:trPr>
        <w:tc>
          <w:tcPr>
            <w:tcBorders/>
            <w:tcW w:w="43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5375" cy="967740"/>
                      <wp:effectExtent l="0" t="0" r="0" b="381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5375" cy="9677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186.25pt;height:76.20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/>
            <w:tcW w:w="42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65020" cy="97536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65020" cy="9753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62.60pt;height:76.80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</w:p>
        </w:tc>
      </w:tr>
      <w:tr>
        <w:trPr>
          <w:trHeight w:val="1452"/>
        </w:trPr>
        <w:tc>
          <w:tcPr>
            <w:tcBorders/>
            <w:tcW w:w="43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Министерство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Тверской государственный университет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Институт педагогического образования и социальных технологий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Тверской научный центр Российской академии образования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42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6365" cy="79375"/>
                      <wp:effectExtent l="0" t="0" r="0" b="0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6365" cy="79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09.95pt;height:6.25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Международный альянс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евроазиатско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-китайских вузов в области культуры, искусства и образования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Шэньянский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педагогический университет, КНР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международной научной конференции аспирантов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«Перспективные направления исследований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 области наук об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образовании»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посвященная 155-летию Тверского государственного университета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 апреля 2025 г.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ТВЕРЬ, РОССИЯ, ШЕНЬЯН, КИТАЙ,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комитет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Лельчицкий Игорь Давыдович, директор Института педагогического образования и социальных технологий, Тверской государственный университет, доктор педагогических наук, профессор, академик РАО, Тверь, Россия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Сопредседатели:</w:t>
      </w:r>
      <w:r>
        <w:rPr>
          <w:rFonts w:ascii="Times New Roman" w:hAnsi="Times New Roman" w:cs="Times New Roman"/>
          <w:sz w:val="28"/>
          <w:szCs w:val="28"/>
        </w:rPr>
        <w:t xml:space="preserve"> Махновец Сергей Николаевич, докто</w:t>
      </w:r>
      <w:r>
        <w:rPr>
          <w:rFonts w:ascii="Times New Roman" w:hAnsi="Times New Roman" w:cs="Times New Roman"/>
          <w:sz w:val="28"/>
          <w:szCs w:val="28"/>
        </w:rPr>
        <w:t xml:space="preserve">р психологических наук, профессор, заместитель директора по научно-исследовательской работе Института педагогического образования и социальных технологий, Тверской государственный университет, руководитель Тверского научного центра Российской академии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</w:t>
      </w: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тао</w:t>
      </w:r>
      <w:r>
        <w:rPr>
          <w:rFonts w:ascii="Times New Roman" w:hAnsi="Times New Roman" w:cs="Times New Roman"/>
          <w:sz w:val="28"/>
          <w:szCs w:val="28"/>
        </w:rPr>
        <w:t xml:space="preserve">, доктор педагогических наук, профессор, директор Института педагогических наук, </w:t>
      </w:r>
      <w:r>
        <w:rPr>
          <w:rFonts w:ascii="Times New Roman" w:hAnsi="Times New Roman" w:cs="Times New Roman"/>
          <w:sz w:val="28"/>
          <w:szCs w:val="28"/>
        </w:rPr>
        <w:t xml:space="preserve">Шэньянский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Китай;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секретарь:</w:t>
      </w:r>
      <w:r>
        <w:rPr>
          <w:rFonts w:ascii="Times New Roman" w:hAnsi="Times New Roman" w:cs="Times New Roman"/>
          <w:sz w:val="28"/>
          <w:szCs w:val="28"/>
        </w:rPr>
        <w:t xml:space="preserve"> Абросимова-Романова Лариса Алексеевна, доктор ф</w:t>
      </w:r>
      <w:r>
        <w:rPr>
          <w:rFonts w:ascii="Times New Roman" w:hAnsi="Times New Roman" w:cs="Times New Roman"/>
          <w:sz w:val="28"/>
          <w:szCs w:val="28"/>
        </w:rPr>
        <w:t xml:space="preserve">илологических наук, профессор Института педагогического образования и социальных технологий, ФГБОУ ВО «Тверской государственный университет»),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Члены: </w:t>
      </w:r>
      <w:r>
        <w:rPr>
          <w:rFonts w:ascii="Times New Roman" w:hAnsi="Times New Roman" w:cs="Times New Roman"/>
          <w:sz w:val="28"/>
          <w:szCs w:val="28"/>
        </w:rPr>
        <w:t xml:space="preserve">Ван Жуй, доктор, профессор, исполнительный директор Центра по культуре, искусству и образова</w:t>
      </w:r>
      <w:r>
        <w:rPr>
          <w:rFonts w:ascii="Times New Roman" w:hAnsi="Times New Roman" w:cs="Times New Roman"/>
          <w:sz w:val="28"/>
          <w:szCs w:val="28"/>
        </w:rPr>
        <w:t xml:space="preserve">нию русскоязычных стран при Китайской Национальной Академии по этническим делам, </w:t>
      </w:r>
      <w:r>
        <w:rPr>
          <w:rFonts w:ascii="Times New Roman" w:hAnsi="Times New Roman" w:cs="Times New Roman"/>
          <w:sz w:val="28"/>
          <w:szCs w:val="28"/>
        </w:rPr>
        <w:t xml:space="preserve">Шэньянский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КНР; </w:t>
      </w:r>
      <w:r>
        <w:rPr>
          <w:rFonts w:ascii="Times New Roman" w:hAnsi="Times New Roman" w:cs="Times New Roman"/>
          <w:sz w:val="28"/>
          <w:szCs w:val="28"/>
        </w:rPr>
        <w:t xml:space="preserve">Милюгина</w:t>
      </w:r>
      <w:r>
        <w:rPr>
          <w:rFonts w:ascii="Times New Roman" w:hAnsi="Times New Roman" w:cs="Times New Roman"/>
          <w:sz w:val="28"/>
          <w:szCs w:val="28"/>
        </w:rPr>
        <w:t xml:space="preserve"> Елена Георгиевна, доктор филологических наук, доцент, ФГБОУ ВО «Тверской государственный университет»; </w:t>
      </w:r>
      <w:r>
        <w:rPr>
          <w:rFonts w:ascii="Times New Roman" w:hAnsi="Times New Roman" w:cs="Times New Roman"/>
          <w:sz w:val="28"/>
          <w:szCs w:val="28"/>
        </w:rPr>
        <w:t xml:space="preserve">Будилева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исия Эдуардовна, ФГБОУ ВО «Тверской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Тверской государственный университет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(10.00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корп.9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2-я Грибоедова, 24, ауд. 220)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 для подк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лючения иногородних участников: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hyperlink r:id="rId13" w:tooltip="https://meetings.tversu.ru/rooms/89s-9df-qyi-fj3/join" w:history="1">
        <w:r>
          <w:rPr>
            <w:rStyle w:val="901"/>
            <w:rFonts w:ascii="Times New Roman" w:hAnsi="Times New Roman" w:cs="Times New Roman"/>
            <w:b/>
            <w:bCs/>
            <w:sz w:val="28"/>
            <w:szCs w:val="28"/>
          </w:rPr>
          <w:t xml:space="preserve">https://meetings.tversu.ru/rooms/89s-9df-qyi-fj3/join</w:t>
        </w:r>
      </w:hyperlink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line="240" w:lineRule="atLeast"/>
        <w:ind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</w:t>
      </w:r>
      <w:r>
        <w:rPr>
          <w:rFonts w:ascii="Times New Roman" w:hAnsi="Times New Roman" w:cs="Times New Roman"/>
          <w:sz w:val="28"/>
          <w:szCs w:val="28"/>
        </w:rPr>
        <w:t xml:space="preserve">АБРОСИМОВА-РОМАНОВА Лариса А</w:t>
      </w:r>
      <w:r>
        <w:rPr>
          <w:rFonts w:ascii="Times New Roman" w:hAnsi="Times New Roman" w:cs="Times New Roman"/>
          <w:sz w:val="28"/>
          <w:szCs w:val="28"/>
        </w:rPr>
        <w:t xml:space="preserve">лексеевна, доктор филологических наук, профессор Института педагогического образования и социальных технологий, ФГБОУ ВО «Тверской государственный университет»),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Приветственное слово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</w:t>
      </w:r>
      <w:r>
        <w:rPr>
          <w:rFonts w:ascii="Times New Roman" w:hAnsi="Times New Roman" w:cs="Times New Roman"/>
          <w:sz w:val="28"/>
          <w:szCs w:val="28"/>
        </w:rPr>
        <w:t xml:space="preserve">Сергей Николаевич, врио ректора Тверского государственного университета, доктор юридических наук. Тверь, Россия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ЛЕЛЬЧИЦКИЙ</w:t>
      </w:r>
      <w:r>
        <w:rPr>
          <w:rFonts w:ascii="Times New Roman" w:hAnsi="Times New Roman" w:cs="Times New Roman"/>
          <w:sz w:val="28"/>
          <w:szCs w:val="28"/>
        </w:rPr>
        <w:t xml:space="preserve"> Игорь Давыдович, директор Института педагогического образования и социальных технологий, Тверской государственный университет, доктор 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х наук, профессор, академик РАО,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МАХНОВЕЦ </w:t>
      </w:r>
      <w:r>
        <w:rPr>
          <w:rFonts w:ascii="Times New Roman" w:hAnsi="Times New Roman" w:cs="Times New Roman"/>
          <w:sz w:val="28"/>
          <w:szCs w:val="28"/>
        </w:rPr>
        <w:t xml:space="preserve">Сергей Николаевич, заместитель директора по научно-исследовательской работе Института педагогического образования и социальных технологий, Тверской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нный университет, руководитель Тверского научного центра Российской академии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доктор психологических наук, профессор</w:t>
      </w:r>
      <w:r/>
      <w:r>
        <w:rPr>
          <w:rFonts w:ascii="Times New Roman" w:hAnsi="Times New Roman" w:cs="Times New Roman"/>
          <w:sz w:val="28"/>
          <w:szCs w:val="28"/>
        </w:rPr>
        <w:t xml:space="preserve">, Тверь, Россия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Спикеры: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ОТЕЧЕСТВЕННЫЙ ОПЫТ ОРГАНИЗАЦИИ ПРЕДМЕТНО-ПРОСТРАНСТВЕННОЙ СРЕДЫ ДЛЯ ОБУЧЕНИЯ И ВОСПИТАНИЯ ДЕТЕЙ В УСЛОВИЯХ МЕДИЦИНСКОГО СТАЦИОНАРА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ФАДЕЕВА Ян</w:t>
      </w:r>
      <w:r>
        <w:rPr>
          <w:rFonts w:ascii="Times New Roman" w:hAnsi="Times New Roman" w:cs="Times New Roman"/>
          <w:sz w:val="28"/>
          <w:szCs w:val="28"/>
        </w:rPr>
        <w:t xml:space="preserve">а Евгеньевна,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ЕВРОПЕЙСКАЯ РАМКА ЦИФРОВЫХ КОМПЕТЕНЦИЙ ПЕДАГОГА DIGCOMPEDU: БАЗОВЫЕ КОМПЕТЕНЦИИ, ИХ ОЦЕНКА И НЕРАВНОМЕРНОСТЬ РАЗВИТИЯ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Владислав Сергеевич, аспирант, ФГБОУ ВО «Т</w:t>
      </w:r>
      <w:r>
        <w:rPr>
          <w:rFonts w:ascii="Times New Roman" w:hAnsi="Times New Roman" w:cs="Times New Roman"/>
          <w:sz w:val="28"/>
          <w:szCs w:val="28"/>
        </w:rPr>
        <w:t xml:space="preserve">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ВНИМАНИЯ МЛАДШИХ ШКОЛЬНИКОВ КАК ПЕДАГОГИЧЕСКАЯ ПРОБЛЕМА В ОТЕЧЕСТВЕННОЙ ПЕДАГОГИКЕ ВТОРОЙ ПОЛОВИНЫ XIX - ПЕРВОЙ ПОЛОВИНЫ XX ВЕКОВ</w:t>
      </w:r>
      <w:r>
        <w:rPr>
          <w:rFonts w:ascii="Times New Roman" w:hAnsi="Times New Roman" w:cs="Times New Roman"/>
          <w:sz w:val="28"/>
          <w:szCs w:val="28"/>
        </w:rPr>
        <w:br/>
        <w:t xml:space="preserve">АНУФРИЕВА Анастасия Дмитриевна, аспирант, ФГБОУ ВО «Тверской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СОЦИАЛЬНОЙ АКТИВНОСТИ СТУДЕНЧЕСКОЙ МОЛОДЕЖИ: НА ПРИМЕРЕ ТВЕРСКОГО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ДУБИНИНА Анастасия Андреевна,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</w:t>
      </w:r>
      <w:r>
        <w:rPr>
          <w:rFonts w:ascii="Times New Roman" w:hAnsi="Times New Roman" w:cs="Times New Roman"/>
          <w:sz w:val="28"/>
          <w:szCs w:val="28"/>
        </w:rPr>
        <w:t xml:space="preserve">СТРУИРОВАНИЕ ЮНЫМИ ХУДОЖНИКАМИ ЛИЧНОСТНОЙ СИСТЕМЫ ЦЕННОСТЕЙ В ДИСКУССИОННЫХ ИСКУССТВОВЕДЧЕСКИХ ИГРАХ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Анастасия Андреевна,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ЭВРИСТИЧЕСКИЕ МЕТОДЫ ФОРМИРОВАНИЯ СПОСОБНОСТИ ЮНЫХ</w:t>
      </w:r>
      <w:r>
        <w:rPr>
          <w:rFonts w:ascii="Times New Roman" w:hAnsi="Times New Roman" w:cs="Times New Roman"/>
          <w:sz w:val="28"/>
          <w:szCs w:val="28"/>
        </w:rPr>
        <w:t xml:space="preserve"> ХУДОЖНИКОВ К ЭСТЕТИЧЕСКОЙ ОЦЕНКЕ: НА МАТЕРИАЛЕ ЖИВОПИСИ НА ТЕМЫ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Александра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ПИАНИЗМА И ТЕХНИКА ПИАНИСТА В ПЕДАГОГИЧЕСКОЙ КОНЦЕПЦИИ А. </w:t>
      </w:r>
      <w:r>
        <w:rPr>
          <w:rFonts w:ascii="Times New Roman" w:hAnsi="Times New Roman" w:cs="Times New Roman"/>
          <w:sz w:val="28"/>
          <w:szCs w:val="28"/>
        </w:rPr>
        <w:t xml:space="preserve">И. ДЮБЮКА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МЕРЗЛИКИН Антон Дмитриевич,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БЛАГОТВОРИТЕЛЬНЫХ ОБЩЕСТВ В ТВЕРСКОЙ ГУБЕРНИИ НА МАТЕРИАЛЕ АРХИВА ПУБЛИКАЦИЙ ЖУРНАЛА «ДЕТСКАЯ ПОМОЩЬ» (1885 — 18</w:t>
      </w:r>
      <w:r>
        <w:rPr>
          <w:rFonts w:ascii="Times New Roman" w:hAnsi="Times New Roman" w:cs="Times New Roman"/>
          <w:sz w:val="28"/>
          <w:szCs w:val="28"/>
        </w:rPr>
        <w:t xml:space="preserve">94 ГГ.)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Софья Александровна,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— РЕСУРСНЫЙ ВЗРОСЛЫЙ ДЛЯ УЧЕНИКА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ШМАГИНА Марина Вячеславовна, </w:t>
      </w:r>
      <w:r>
        <w:rPr>
          <w:rFonts w:ascii="Times New Roman" w:hAnsi="Times New Roman" w:cs="Times New Roman"/>
          <w:sz w:val="28"/>
          <w:szCs w:val="28"/>
        </w:rPr>
        <w:t xml:space="preserve">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ДЕТСКОЕ САМОУПРАВЛЕНИЕ В УСЛОВИЯХ ОБРАЗОВАТЕЛЬНЫХ ТРАНСФОРМАЦИЙ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МЕНЬШОВ Дмитрий Алексеевич,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ПОЗИТИВНАЯ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СРЕДА: СМЫСЛОВОЙ КОНСТРУКТ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Анастасия Юрьевна,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ПРОФЕССИОНАЛЬНАЯ НАПРАВЛЕННОСТЬ И СМЫСЛОЖИЗНЕННЫЕ ОРИЕНТАЦИИ СТУДЕНТОВ: ЭМПИРИЧЕСКОЕ ИССЛЕДОВАНИЕ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</w:t>
      </w:r>
      <w:r>
        <w:rPr>
          <w:rFonts w:ascii="Times New Roman" w:hAnsi="Times New Roman" w:cs="Times New Roman"/>
          <w:sz w:val="28"/>
          <w:szCs w:val="28"/>
        </w:rPr>
        <w:t xml:space="preserve"> Кирилл Борисович, </w:t>
      </w:r>
      <w:bookmarkStart w:id="0" w:name="_Hlk194257631"/>
      <w:r>
        <w:rPr>
          <w:rFonts w:ascii="Times New Roman" w:hAnsi="Times New Roman" w:cs="Times New Roman"/>
          <w:sz w:val="28"/>
          <w:szCs w:val="28"/>
        </w:rPr>
        <w:t xml:space="preserve">аспирант, ФГБОУ ВО «Тверской государственный университет», г. Тверь, Россия</w:t>
      </w:r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СОВРЕМЕННЫХ ЦИФРОВЫХ ТЕХНОЛОГИЙ В АДАПТАЦИИ К ОБРАЗОВАТЕЛЬНОЙ СРЕДЕ ВУЗА СТУДЕНТОВ ПЕРВОГО КУРСА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 Сергей Михайлович, аспирант, ФГБОУ ВО «Тв</w:t>
      </w:r>
      <w:r>
        <w:rPr>
          <w:rFonts w:ascii="Times New Roman" w:hAnsi="Times New Roman" w:cs="Times New Roman"/>
          <w:sz w:val="28"/>
          <w:szCs w:val="28"/>
        </w:rPr>
        <w:t xml:space="preserve">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ПРОФЕССИОНАЛЬНОЕ ВОСПИТАНИЕ БУДУЩЕГО МАРКЕТОЛОГА КАК НАУЧНО-ПЕДАГОГИЧЕСКАЯ ПРОБЛЕМА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МАМАГУЛАШВИЛИ Роман Давидович, аспирант, ФГБОУ ВО «Тверской государственный 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2"/>
        </w:numPr>
        <w:pBdr/>
        <w:spacing/>
        <w:ind w:hanging="141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 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ФИЛ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ОСОФСКО-ПЕДАГОГИЧЕСКИЕ АСПЕКТЫ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ПРОФИЛАКТИКИ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РЕЛИГИОЗНОГО ЭКСТРЕМИЗМА У БУДУЩЕГО УЧИТЕЛЯ</w:t>
      </w:r>
      <w:r>
        <w:rPr>
          <w:rFonts w:ascii="Arial" w:hAnsi="Arial" w:eastAsia="Arial" w:cs="Arial"/>
          <w:color w:val="212121"/>
          <w:sz w:val="20"/>
          <w:highlight w:val="white"/>
        </w:rPr>
        <w:br/>
      </w:r>
      <w:r>
        <w:rPr>
          <w:rFonts w:ascii="Arial" w:hAnsi="Arial" w:eastAsia="Arial" w:cs="Arial"/>
          <w:color w:val="212121"/>
          <w:sz w:val="20"/>
          <w:highlight w:val="white"/>
        </w:rPr>
        <w:tab/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ГЕРАСИМОВ Владислав Вячеславович, аспирант, ФГБОУ ВО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ab/>
        <w:t xml:space="preserve">«Тверской государственный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ab/>
        <w:t xml:space="preserve">университет», г. Тверь, Россия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БУЛЛИНГ КАК СОЦИАЛЬНАЯ ДЕВИАЦИЯ: ПОВЕДЕНИЕ, МЕХАНИЗМ</w:t>
      </w:r>
      <w:r>
        <w:rPr>
          <w:rFonts w:ascii="Times New Roman" w:hAnsi="Times New Roman" w:cs="Times New Roman"/>
          <w:sz w:val="28"/>
          <w:szCs w:val="28"/>
        </w:rPr>
        <w:t xml:space="preserve">Ы ВЛИЯНИЯ И СТРАТЕГИЯ ВЗАИМОДЕЙСТВИЯ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 </w:t>
      </w:r>
      <w:r>
        <w:rPr>
          <w:rFonts w:ascii="Times New Roman" w:hAnsi="Times New Roman" w:cs="Times New Roman"/>
          <w:sz w:val="28"/>
          <w:szCs w:val="28"/>
        </w:rPr>
        <w:t xml:space="preserve">Чуньян</w:t>
      </w:r>
      <w:r>
        <w:rPr>
          <w:rFonts w:ascii="Times New Roman" w:hAnsi="Times New Roman" w:cs="Times New Roman"/>
          <w:sz w:val="28"/>
          <w:szCs w:val="28"/>
        </w:rPr>
        <w:t xml:space="preserve">, аспирант </w:t>
      </w:r>
      <w:r>
        <w:rPr>
          <w:rFonts w:ascii="Times New Roman" w:hAnsi="Times New Roman" w:cs="Times New Roman"/>
          <w:sz w:val="28"/>
          <w:szCs w:val="28"/>
        </w:rPr>
        <w:t xml:space="preserve">Шеньянский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ПОЛИТИЧЕСКИЙ И СОЦИАЛЬНО-КУЛЬТУРНЫЙ КОНТЕКСТ КИТАЙСКО-РОССИЙСКИХ ОБРАЗОВАТЕЛЬНЫХ ПРОГРАММ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 Вень, </w:t>
      </w:r>
      <w:bookmarkStart w:id="2" w:name="_Hlk194318698"/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 xml:space="preserve">Шеньянский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</w:t>
      </w:r>
      <w:bookmarkEnd w:id="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ЭЛЕМЕНТОВ МОДЕЛИ ПРОФЕССИОНАЛЬНЫХ КОМПЕТЕНЦИЙ МАСТЕРСТВА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ДАНЬ </w:t>
      </w:r>
      <w:r>
        <w:rPr>
          <w:rFonts w:ascii="Times New Roman" w:hAnsi="Times New Roman" w:cs="Times New Roman"/>
          <w:sz w:val="28"/>
          <w:szCs w:val="28"/>
        </w:rPr>
        <w:t xml:space="preserve">Цзалинь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94318921"/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 xml:space="preserve">Шеньянский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</w:t>
      </w:r>
      <w:bookmarkEnd w:id="3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«КЛЮЧЕВАЯ УНИВЕРСИТЕТСКАЯ СИСТЕМА» В МАТЕРИКОВОМ КИТАЕ: КОНЦЕПТУАЛЬНАЯ ЭВОЛЮЦИЯ И ИССЛЕДОВАТЕЛЬСК</w:t>
      </w:r>
      <w:r>
        <w:rPr>
          <w:rFonts w:ascii="Times New Roman" w:hAnsi="Times New Roman" w:cs="Times New Roman"/>
          <w:sz w:val="28"/>
          <w:szCs w:val="28"/>
        </w:rPr>
        <w:t xml:space="preserve">АЯ ЦЕННОСТЬ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СУНЬ </w:t>
      </w:r>
      <w:r>
        <w:rPr>
          <w:rFonts w:ascii="Times New Roman" w:hAnsi="Times New Roman" w:cs="Times New Roman"/>
          <w:sz w:val="28"/>
          <w:szCs w:val="28"/>
        </w:rPr>
        <w:t xml:space="preserve">Юйци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94319107"/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 xml:space="preserve">Шеньянский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</w:t>
      </w:r>
      <w:bookmarkEnd w:id="4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ПРОФЕССИОНАЛЬНОЕ САМОСОЗНАНИЕ ПЕДАГОГА КАК ПСИХОЛОГО-ПЕДАГОГИЧЕСКИЙ ФЕНОМЕН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 </w:t>
      </w:r>
      <w:r>
        <w:rPr>
          <w:rFonts w:ascii="Times New Roman" w:hAnsi="Times New Roman" w:cs="Times New Roman"/>
          <w:sz w:val="28"/>
          <w:szCs w:val="28"/>
        </w:rPr>
        <w:t xml:space="preserve">Синьюань</w:t>
      </w:r>
      <w:r>
        <w:rPr>
          <w:rFonts w:ascii="Times New Roman" w:hAnsi="Times New Roman" w:cs="Times New Roman"/>
          <w:sz w:val="28"/>
          <w:szCs w:val="28"/>
        </w:rPr>
        <w:t xml:space="preserve">, аспирант </w:t>
      </w:r>
      <w:r>
        <w:rPr>
          <w:rFonts w:ascii="Times New Roman" w:hAnsi="Times New Roman" w:cs="Times New Roman"/>
          <w:sz w:val="28"/>
          <w:szCs w:val="28"/>
        </w:rPr>
        <w:t xml:space="preserve">Шеньянский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РЕФОРМА ГУМАНИТАРНОГО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КОЛЛЕДЖАХ И УНИВЕРСИТЕТАХ В 1990-Е ГОДЫ В МАТЕРИКОВОМ КИТАЕ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 </w:t>
      </w:r>
      <w:r>
        <w:rPr>
          <w:rFonts w:ascii="Times New Roman" w:hAnsi="Times New Roman" w:cs="Times New Roman"/>
          <w:sz w:val="28"/>
          <w:szCs w:val="28"/>
        </w:rPr>
        <w:t xml:space="preserve">Цзявень</w:t>
      </w:r>
      <w:r>
        <w:rPr>
          <w:rFonts w:ascii="Times New Roman" w:hAnsi="Times New Roman" w:cs="Times New Roman"/>
          <w:sz w:val="28"/>
          <w:szCs w:val="28"/>
        </w:rPr>
        <w:t xml:space="preserve">, аспирант </w:t>
      </w:r>
      <w:r>
        <w:rPr>
          <w:rFonts w:ascii="Times New Roman" w:hAnsi="Times New Roman" w:cs="Times New Roman"/>
          <w:sz w:val="28"/>
          <w:szCs w:val="28"/>
        </w:rPr>
        <w:t xml:space="preserve">Шеньянский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Шэньян</w:t>
      </w:r>
      <w:r>
        <w:rPr>
          <w:rFonts w:ascii="Times New Roman" w:hAnsi="Times New Roman" w:cs="Times New Roman"/>
          <w:sz w:val="28"/>
          <w:szCs w:val="28"/>
        </w:rPr>
        <w:t xml:space="preserve">, КНР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99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3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5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9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1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56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  <w:b w:val="0"/>
        <w:b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6">
    <w:name w:val="Header Char"/>
    <w:basedOn w:val="710"/>
    <w:link w:val="857"/>
    <w:uiPriority w:val="99"/>
    <w:pPr>
      <w:pBdr/>
      <w:spacing/>
      <w:ind/>
    </w:pPr>
  </w:style>
  <w:style w:type="character" w:styleId="178">
    <w:name w:val="Footer Char"/>
    <w:basedOn w:val="710"/>
    <w:link w:val="859"/>
    <w:uiPriority w:val="99"/>
    <w:pPr>
      <w:pBdr/>
      <w:spacing/>
      <w:ind/>
    </w:pPr>
  </w:style>
  <w:style w:type="character" w:styleId="181">
    <w:name w:val="Footnote Text Char"/>
    <w:basedOn w:val="710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10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700" w:default="1">
    <w:name w:val="Normal"/>
    <w:qFormat/>
    <w:pPr>
      <w:pBdr/>
      <w:spacing/>
      <w:ind/>
    </w:pPr>
  </w:style>
  <w:style w:type="paragraph" w:styleId="701">
    <w:name w:val="Heading 1"/>
    <w:basedOn w:val="700"/>
    <w:next w:val="700"/>
    <w:link w:val="88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02">
    <w:name w:val="Heading 2"/>
    <w:basedOn w:val="700"/>
    <w:next w:val="700"/>
    <w:link w:val="881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03">
    <w:name w:val="Heading 3"/>
    <w:basedOn w:val="700"/>
    <w:next w:val="700"/>
    <w:link w:val="882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704">
    <w:name w:val="Heading 4"/>
    <w:basedOn w:val="700"/>
    <w:next w:val="700"/>
    <w:link w:val="883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705">
    <w:name w:val="Heading 5"/>
    <w:basedOn w:val="700"/>
    <w:next w:val="700"/>
    <w:link w:val="884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706">
    <w:name w:val="Heading 6"/>
    <w:basedOn w:val="700"/>
    <w:next w:val="700"/>
    <w:link w:val="885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7">
    <w:name w:val="Heading 7"/>
    <w:basedOn w:val="700"/>
    <w:next w:val="700"/>
    <w:link w:val="886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08">
    <w:name w:val="Heading 8"/>
    <w:basedOn w:val="700"/>
    <w:next w:val="700"/>
    <w:link w:val="887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09">
    <w:name w:val="Heading 9"/>
    <w:basedOn w:val="700"/>
    <w:next w:val="700"/>
    <w:link w:val="888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10" w:default="1">
    <w:name w:val="Default Paragraph Font"/>
    <w:uiPriority w:val="1"/>
    <w:semiHidden/>
    <w:unhideWhenUsed/>
    <w:pPr>
      <w:pBdr/>
      <w:spacing/>
      <w:ind/>
    </w:pPr>
  </w:style>
  <w:style w:type="table" w:styleId="7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table" w:styleId="713" w:customStyle="1">
    <w:name w:val="Table Grid Light"/>
    <w:basedOn w:val="71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71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71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1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2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3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5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4 - Accent 6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4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1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2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3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4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5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ned - Accent 6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1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2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3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4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5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&amp; Lined - Accent 6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8" w:customStyle="1">
    <w:name w:val="Heading 1 Char"/>
    <w:basedOn w:val="71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39" w:customStyle="1">
    <w:name w:val="Heading 2 Char"/>
    <w:basedOn w:val="71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40" w:customStyle="1">
    <w:name w:val="Heading 3 Char"/>
    <w:basedOn w:val="71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41" w:customStyle="1">
    <w:name w:val="Heading 4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842" w:customStyle="1">
    <w:name w:val="Heading 5 Char"/>
    <w:basedOn w:val="71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843" w:customStyle="1">
    <w:name w:val="Heading 6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 w:customStyle="1">
    <w:name w:val="Heading 7 Char"/>
    <w:basedOn w:val="7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 w:customStyle="1">
    <w:name w:val="Heading 8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 w:customStyle="1">
    <w:name w:val="Heading 9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 w:customStyle="1">
    <w:name w:val="Title Char"/>
    <w:basedOn w:val="7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48" w:customStyle="1">
    <w:name w:val="Subtitle Char"/>
    <w:basedOn w:val="7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 w:customStyle="1">
    <w:name w:val="Quote Char"/>
    <w:basedOn w:val="7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0" w:customStyle="1">
    <w:name w:val="Intense Quote Char"/>
    <w:basedOn w:val="710"/>
    <w:uiPriority w:val="30"/>
    <w:pPr>
      <w:pBdr/>
      <w:spacing/>
      <w:ind/>
    </w:pPr>
    <w:rPr>
      <w:i/>
      <w:iCs/>
      <w:color w:val="2f5496" w:themeColor="accent1" w:themeShade="BF"/>
    </w:rPr>
  </w:style>
  <w:style w:type="paragraph" w:styleId="851">
    <w:name w:val="No Spacing"/>
    <w:basedOn w:val="700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7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710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710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7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7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700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 w:customStyle="1">
    <w:name w:val="Верхний колонтитул Знак"/>
    <w:basedOn w:val="710"/>
    <w:link w:val="857"/>
    <w:uiPriority w:val="99"/>
    <w:pPr>
      <w:pBdr/>
      <w:spacing/>
      <w:ind/>
    </w:pPr>
  </w:style>
  <w:style w:type="paragraph" w:styleId="859">
    <w:name w:val="Footer"/>
    <w:basedOn w:val="700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 w:customStyle="1">
    <w:name w:val="Нижний колонтитул Знак"/>
    <w:basedOn w:val="710"/>
    <w:link w:val="859"/>
    <w:uiPriority w:val="99"/>
    <w:pPr>
      <w:pBdr/>
      <w:spacing/>
      <w:ind/>
    </w:pPr>
  </w:style>
  <w:style w:type="paragraph" w:styleId="861">
    <w:name w:val="Caption"/>
    <w:basedOn w:val="700"/>
    <w:next w:val="700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862">
    <w:name w:val="footnote text"/>
    <w:basedOn w:val="700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 w:customStyle="1">
    <w:name w:val="Текст сноски Знак"/>
    <w:basedOn w:val="710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 w:customStyle="1">
    <w:name w:val="Текст концевой сноски Знак"/>
    <w:basedOn w:val="710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FollowedHyperlink"/>
    <w:basedOn w:val="7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9">
    <w:name w:val="toc 1"/>
    <w:basedOn w:val="700"/>
    <w:next w:val="700"/>
    <w:uiPriority w:val="39"/>
    <w:unhideWhenUsed/>
    <w:pPr>
      <w:pBdr/>
      <w:spacing w:after="100"/>
      <w:ind/>
    </w:pPr>
  </w:style>
  <w:style w:type="paragraph" w:styleId="870">
    <w:name w:val="toc 2"/>
    <w:basedOn w:val="700"/>
    <w:next w:val="700"/>
    <w:uiPriority w:val="39"/>
    <w:unhideWhenUsed/>
    <w:pPr>
      <w:pBdr/>
      <w:spacing w:after="100"/>
      <w:ind w:left="220"/>
    </w:pPr>
  </w:style>
  <w:style w:type="paragraph" w:styleId="871">
    <w:name w:val="toc 3"/>
    <w:basedOn w:val="700"/>
    <w:next w:val="700"/>
    <w:uiPriority w:val="39"/>
    <w:unhideWhenUsed/>
    <w:pPr>
      <w:pBdr/>
      <w:spacing w:after="100"/>
      <w:ind w:left="440"/>
    </w:pPr>
  </w:style>
  <w:style w:type="paragraph" w:styleId="872">
    <w:name w:val="toc 4"/>
    <w:basedOn w:val="700"/>
    <w:next w:val="700"/>
    <w:uiPriority w:val="39"/>
    <w:unhideWhenUsed/>
    <w:pPr>
      <w:pBdr/>
      <w:spacing w:after="100"/>
      <w:ind w:left="660"/>
    </w:pPr>
  </w:style>
  <w:style w:type="paragraph" w:styleId="873">
    <w:name w:val="toc 5"/>
    <w:basedOn w:val="700"/>
    <w:next w:val="700"/>
    <w:uiPriority w:val="39"/>
    <w:unhideWhenUsed/>
    <w:pPr>
      <w:pBdr/>
      <w:spacing w:after="100"/>
      <w:ind w:left="880"/>
    </w:pPr>
  </w:style>
  <w:style w:type="paragraph" w:styleId="874">
    <w:name w:val="toc 6"/>
    <w:basedOn w:val="700"/>
    <w:next w:val="700"/>
    <w:uiPriority w:val="39"/>
    <w:unhideWhenUsed/>
    <w:pPr>
      <w:pBdr/>
      <w:spacing w:after="100"/>
      <w:ind w:left="1100"/>
    </w:pPr>
  </w:style>
  <w:style w:type="paragraph" w:styleId="875">
    <w:name w:val="toc 7"/>
    <w:basedOn w:val="700"/>
    <w:next w:val="700"/>
    <w:uiPriority w:val="39"/>
    <w:unhideWhenUsed/>
    <w:pPr>
      <w:pBdr/>
      <w:spacing w:after="100"/>
      <w:ind w:left="1320"/>
    </w:pPr>
  </w:style>
  <w:style w:type="paragraph" w:styleId="876">
    <w:name w:val="toc 8"/>
    <w:basedOn w:val="700"/>
    <w:next w:val="700"/>
    <w:uiPriority w:val="39"/>
    <w:unhideWhenUsed/>
    <w:pPr>
      <w:pBdr/>
      <w:spacing w:after="100"/>
      <w:ind w:left="1540"/>
    </w:pPr>
  </w:style>
  <w:style w:type="paragraph" w:styleId="877">
    <w:name w:val="toc 9"/>
    <w:basedOn w:val="700"/>
    <w:next w:val="700"/>
    <w:uiPriority w:val="39"/>
    <w:unhideWhenUsed/>
    <w:pPr>
      <w:pBdr/>
      <w:spacing w:after="100"/>
      <w:ind w:left="1760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700"/>
    <w:next w:val="700"/>
    <w:uiPriority w:val="99"/>
    <w:unhideWhenUsed/>
    <w:pPr>
      <w:pBdr/>
      <w:spacing w:after="0"/>
      <w:ind/>
    </w:pPr>
  </w:style>
  <w:style w:type="character" w:styleId="880" w:customStyle="1">
    <w:name w:val="Заголовок 1 Знак"/>
    <w:basedOn w:val="710"/>
    <w:link w:val="70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81" w:customStyle="1">
    <w:name w:val="Заголовок 2 Знак"/>
    <w:basedOn w:val="710"/>
    <w:link w:val="70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82" w:customStyle="1">
    <w:name w:val="Заголовок 3 Знак"/>
    <w:basedOn w:val="710"/>
    <w:link w:val="703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883" w:customStyle="1">
    <w:name w:val="Заголовок 4 Знак"/>
    <w:basedOn w:val="710"/>
    <w:link w:val="704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884" w:customStyle="1">
    <w:name w:val="Заголовок 5 Знак"/>
    <w:basedOn w:val="710"/>
    <w:link w:val="705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885" w:customStyle="1">
    <w:name w:val="Заголовок 6 Знак"/>
    <w:basedOn w:val="710"/>
    <w:link w:val="70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6" w:customStyle="1">
    <w:name w:val="Заголовок 7 Знак"/>
    <w:basedOn w:val="710"/>
    <w:link w:val="70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7" w:customStyle="1">
    <w:name w:val="Заголовок 8 Знак"/>
    <w:basedOn w:val="710"/>
    <w:link w:val="70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8" w:customStyle="1">
    <w:name w:val="Заголовок 9 Знак"/>
    <w:basedOn w:val="710"/>
    <w:link w:val="70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9">
    <w:name w:val="Title"/>
    <w:basedOn w:val="700"/>
    <w:next w:val="700"/>
    <w:link w:val="890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90" w:customStyle="1">
    <w:name w:val="Заголовок Знак"/>
    <w:basedOn w:val="710"/>
    <w:link w:val="889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1">
    <w:name w:val="Subtitle"/>
    <w:basedOn w:val="700"/>
    <w:next w:val="700"/>
    <w:link w:val="892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92" w:customStyle="1">
    <w:name w:val="Подзаголовок Знак"/>
    <w:basedOn w:val="710"/>
    <w:link w:val="891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3">
    <w:name w:val="Quote"/>
    <w:basedOn w:val="700"/>
    <w:next w:val="700"/>
    <w:link w:val="89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4" w:customStyle="1">
    <w:name w:val="Цитата 2 Знак"/>
    <w:basedOn w:val="710"/>
    <w:link w:val="89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5">
    <w:name w:val="List Paragraph"/>
    <w:basedOn w:val="700"/>
    <w:uiPriority w:val="34"/>
    <w:qFormat/>
    <w:pPr>
      <w:pBdr/>
      <w:spacing/>
      <w:ind w:left="720"/>
      <w:contextualSpacing w:val="true"/>
    </w:pPr>
  </w:style>
  <w:style w:type="character" w:styleId="896">
    <w:name w:val="Intense Emphasis"/>
    <w:basedOn w:val="71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97">
    <w:name w:val="Intense Quote"/>
    <w:basedOn w:val="700"/>
    <w:next w:val="700"/>
    <w:link w:val="898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98" w:customStyle="1">
    <w:name w:val="Выделенная цитата Знак"/>
    <w:basedOn w:val="710"/>
    <w:link w:val="897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99">
    <w:name w:val="Intense Reference"/>
    <w:basedOn w:val="71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table" w:styleId="900">
    <w:name w:val="Table Grid"/>
    <w:basedOn w:val="71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>
    <w:name w:val="Hyperlink"/>
    <w:basedOn w:val="7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2">
    <w:name w:val="Unresolved Mention"/>
    <w:basedOn w:val="71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s://meetings.tversu.ru/rooms/89s-9df-qyi-fj3/joi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A6C8-0D16-4140-B0F4-CD063483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Romanova</dc:creator>
  <cp:keywords/>
  <dc:description/>
  <cp:revision>47</cp:revision>
  <dcterms:created xsi:type="dcterms:W3CDTF">2025-03-30T17:17:00Z</dcterms:created>
  <dcterms:modified xsi:type="dcterms:W3CDTF">2025-04-02T05:20:40Z</dcterms:modified>
</cp:coreProperties>
</file>