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22" w:rsidRPr="00C55B9D" w:rsidRDefault="00C55B9D" w:rsidP="00C55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B9D">
        <w:rPr>
          <w:rFonts w:ascii="Times New Roman" w:hAnsi="Times New Roman" w:cs="Times New Roman"/>
          <w:sz w:val="28"/>
          <w:szCs w:val="28"/>
        </w:rPr>
        <w:t xml:space="preserve">XXXII </w:t>
      </w:r>
      <w:proofErr w:type="spellStart"/>
      <w:r w:rsidRPr="00C55B9D">
        <w:rPr>
          <w:rFonts w:ascii="Times New Roman" w:hAnsi="Times New Roman" w:cs="Times New Roman"/>
          <w:sz w:val="28"/>
          <w:szCs w:val="28"/>
        </w:rPr>
        <w:t>Каргинские</w:t>
      </w:r>
      <w:proofErr w:type="spellEnd"/>
      <w:r w:rsidRPr="00C55B9D">
        <w:rPr>
          <w:rFonts w:ascii="Times New Roman" w:hAnsi="Times New Roman" w:cs="Times New Roman"/>
          <w:sz w:val="28"/>
          <w:szCs w:val="28"/>
        </w:rPr>
        <w:t xml:space="preserve"> чтения</w:t>
      </w:r>
    </w:p>
    <w:p w:rsidR="00C55B9D" w:rsidRP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году мероприятия в рамках </w:t>
      </w:r>
      <w:r w:rsidRPr="00C55B9D">
        <w:rPr>
          <w:rFonts w:ascii="Times New Roman" w:hAnsi="Times New Roman" w:cs="Times New Roman"/>
          <w:sz w:val="28"/>
          <w:szCs w:val="28"/>
        </w:rPr>
        <w:t>XXXII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Каргинских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чтений: открытие, пленарное заседание, Ежегод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ная Всероссийская научно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-техническая конференция студентов и молодых ученых “Физика, химия и новые технологии” и секция краеведения пройдут с 2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марта в Тверском государственном университете, так же планируется экскурсия.</w:t>
      </w:r>
    </w:p>
    <w:p w:rsidR="00C55B9D" w:rsidRPr="00C55B9D" w:rsidRDefault="00C55B9D" w:rsidP="00C55B9D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участию в работе конференции приглашаются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школьники, студенты, аспиранты, сотрудники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учебных заведений и предприятий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Твери, Тверской области, других регионов России и зарубежья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возрасте до 30 лет. Официальный язык конференции - русский.  Всероссийская научно-технической конференция студентов и молодых ученых «Физика, химия и новые технологии» проводится в трех сессиях: устной, стендовой и заочной по трем направлениям: физика, химия и новые технологии. В устной и стендовой секциях представляемые студентами материалы проходят конкурс, победители награждаются грамотами. Участникам очной сессии сертификаты высылаются по электронной почте, участникам заочной сессии предоставляются по дополнительному пункту в заявке ("Нужен сертификат" - “да”)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Участие во Всероссийской конференции “Физика, химия и новые технологии”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бесплатное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Тезисы докладов  с заявкой принимаются до 08.03.2</w:t>
      </w:r>
      <w:r w:rsidR="009019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Для участия в конференции «Физика, химия и новые технологии» автору необходимо направить  в электронном виде на адрес конференции </w:t>
      </w:r>
      <w:r w:rsidRPr="00C55B9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</w:t>
      </w:r>
      <w:hyperlink r:id="rId6" w:history="1"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val="en-US" w:eastAsia="ru-RU"/>
          </w:rPr>
          <w:t>Filatova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.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val="en-US" w:eastAsia="ru-RU"/>
          </w:rPr>
          <w:t>AE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@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val="en-US" w:eastAsia="ru-RU"/>
          </w:rPr>
          <w:t>tversu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.</w:t>
        </w:r>
        <w:proofErr w:type="spellStart"/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val="en-US" w:eastAsia="ru-RU"/>
          </w:rPr>
          <w:t>ru</w:t>
        </w:r>
        <w:proofErr w:type="spellEnd"/>
      </w:hyperlink>
      <w:r w:rsidR="00873223" w:rsidRPr="0087322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следующие документы в отдельных файлах: </w:t>
      </w:r>
    </w:p>
    <w:p w:rsidR="00C55B9D" w:rsidRPr="00C55B9D" w:rsidRDefault="00C55B9D" w:rsidP="00C55B9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Заявку на участие в конференции: название файла (например) Иванов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И.И._заявка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Если материалов несколько, то заявка оформляется на каждый из них. Пример заявки см. ниже</w:t>
      </w:r>
    </w:p>
    <w:p w:rsidR="00C55B9D" w:rsidRPr="00C55B9D" w:rsidRDefault="00C55B9D" w:rsidP="00C55B9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Электронный вариант материалов, оформленный по указанным ниже требованиям: название файла (например) Иванов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И.И._тезисы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Если материалов несколько, то файлы с заявкой и текстом нумеруются, например, Иванов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И.И._тезисы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1,  Иванов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И.И._тезисы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 и т.д.</w:t>
      </w:r>
    </w:p>
    <w:p w:rsid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Требования к оформлению материалов:</w:t>
      </w:r>
    </w:p>
    <w:p w:rsid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Объем материалов: 1 полная страница формата А4, набрана в текстовом редакторе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WORD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 xml:space="preserve">Формат текста: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Word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for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Windows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Поля: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2,5 см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со всех сторон; Шрифт: размер (кегль) –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14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тип –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Times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New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Roman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межстрочный интервал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1,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 интервалов перед или после абзаца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Верхней строкой без абзацного отступа печатается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УДК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материалов, выравнивание слева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Второй строкой строчными буквами фамилия, имя и отчество автора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полностью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выравнивание по центру.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Следующая строка содержит название (как в предложении, начинается с заглавной буквы (кегль) –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14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шрифт –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жирный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по 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центру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 абзацного отступа, без переносов на новый абзац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Пустая строка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следующей строке –  фамилия и инициалы руководителя (лей),  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справа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 абзацного отступа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центру, без абзацного отступа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полное название организации, город.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центру, без абзацного отступа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кафедра, школа или другое место учебы (работы) автора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отступа в 1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интервал следует текст тезисов, печатаемый через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одинарный интервал (14 шрифт)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абзацный отступ –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1,25 см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по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ширине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интервалов перед или после абзаца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Допустимо включение в текст рисунков, графиков, химических формул, схем и списка литературы (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абзацного отступа, межстрочный интервал 1). Подписи к рисункам, графикам, схемам, названия таблиц, их содержимое, а также список литературы оформляются шр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ифтом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12.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Список литературы по мере упоминания источника в виде пронумерованного списка (12 шрифт).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Отображение ссылок в виде сносок внизу страницы не допускается!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тексте указание на источник оформляется в квадратные скобки, название источника вносится в список литературы (пример: Действие катализатора описано в материалах [1].).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Присылаемые тексты должны быть тщательно отредактированы. Если оформление тезисов не соответствует настоящим правилам, материалы могут быть возвращены автору или отправлены на доработку.</w:t>
      </w:r>
    </w:p>
    <w:p w:rsidR="00C55B9D" w:rsidRP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Требования к заявке:</w:t>
      </w:r>
    </w:p>
    <w:p w:rsidR="00C55B9D" w:rsidRP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55B9D" w:rsidRPr="00C55B9D" w:rsidRDefault="00C55B9D" w:rsidP="00C55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Заявка на участие в </w:t>
      </w:r>
      <w:r w:rsidRPr="00C55B9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Ежегодной</w:t>
      </w:r>
      <w:r w:rsidRPr="00C55B9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всероссийской научно-технической конференции студентов и молодых ученых «Физика, химия и новые технологии»</w:t>
      </w:r>
    </w:p>
    <w:p w:rsidR="00C55B9D" w:rsidRPr="00C55B9D" w:rsidRDefault="00C55B9D" w:rsidP="00C55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55B9D" w:rsidRPr="0090191F" w:rsidRDefault="0090191F" w:rsidP="009019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91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Присылаемые тексты должны быть тщательно отредактированы. К участию в конференции, допускаются работы только с одним автором и одним научным руководителем. Если оформление тезисов не соответствует настоящим правилам, материалы могут быть возвращены автору или отправлены на доработку.</w:t>
      </w:r>
      <w:r w:rsidR="00C55B9D" w:rsidRPr="0090191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55B9D" w:rsidRDefault="00C55B9D" w:rsidP="00C55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C55B9D" w:rsidRPr="0090191F" w:rsidTr="00C55B9D">
        <w:trPr>
          <w:trHeight w:val="524"/>
        </w:trPr>
        <w:tc>
          <w:tcPr>
            <w:tcW w:w="3818" w:type="dxa"/>
            <w:tcBorders>
              <w:top w:val="single" w:sz="8" w:space="0" w:color="C6C6C6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Фамилия</w:t>
            </w:r>
          </w:p>
        </w:tc>
        <w:tc>
          <w:tcPr>
            <w:tcW w:w="5528" w:type="dxa"/>
            <w:tcBorders>
              <w:top w:val="single" w:sz="8" w:space="0" w:color="C6C6C6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689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Имя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669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Отчество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539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Полное название организации/учреждения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66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Индекс, адрес (организации/учреждения)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58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Телефон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516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Направление, год обучения (класс), должность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59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ФИО научного руководителя (полностью)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51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E-</w:t>
            </w:r>
            <w:proofErr w:type="spellStart"/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mail</w:t>
            </w:r>
            <w:proofErr w:type="spellEnd"/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 xml:space="preserve"> автора для переписки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573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Название доклада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493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Направление работы (физика, химия, новые технологии)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44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Тип участия (устное выступление, представление постера, заочное)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1074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auto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Ознакомле</w:t>
            </w:r>
            <w:proofErr w:type="gramStart"/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н(</w:t>
            </w:r>
            <w:proofErr w:type="gramEnd"/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а) и согласен(на) с условиями представления материалов (Да, личная подпись автора)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773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auto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Ознакомле</w:t>
            </w:r>
            <w:proofErr w:type="gramStart"/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н(</w:t>
            </w:r>
            <w:proofErr w:type="gramEnd"/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а) и согласен(на) с условиями публикации (Да, личная подпись автора)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auto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:rsidTr="00C55B9D">
        <w:trPr>
          <w:trHeight w:val="810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Согласие на обработку персональных данных (Да, личная подпись автора)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</w:tbl>
    <w:p w:rsidR="00C55B9D" w:rsidRDefault="00C55B9D" w:rsidP="00C55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B9D" w:rsidRPr="0090191F" w:rsidRDefault="00C55B9D" w:rsidP="00C55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9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Научные работы (статьи) участников конференции студентов и молодых ученых «Физика, химия и новые технологии» публикуются в </w:t>
      </w:r>
      <w:r w:rsidRPr="0090191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сборнике научных трудов, который включается в </w:t>
      </w:r>
      <w:r w:rsidRPr="0090191F">
        <w:rPr>
          <w:rStyle w:val="a4"/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Российский индекс научного цитирования </w:t>
      </w:r>
      <w:r w:rsidRPr="0090191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(РИНЦ) и размещается в </w:t>
      </w:r>
      <w:r w:rsidRPr="0090191F">
        <w:rPr>
          <w:rStyle w:val="a4"/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Научной электронной библиотеке</w:t>
      </w:r>
      <w:r w:rsidRPr="0090191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(eLibrary.ru). </w:t>
      </w:r>
      <w:r w:rsidRPr="009019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Выпуск сборника научных трудов происходит с присвоением международного индекса ISBN, УДК, ББК. </w:t>
      </w:r>
    </w:p>
    <w:sectPr w:rsidR="00C55B9D" w:rsidRPr="0090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8EA"/>
    <w:multiLevelType w:val="multilevel"/>
    <w:tmpl w:val="3222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9D"/>
    <w:rsid w:val="00191422"/>
    <w:rsid w:val="00873223"/>
    <w:rsid w:val="0090191F"/>
    <w:rsid w:val="00C5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B9D"/>
    <w:rPr>
      <w:b/>
      <w:bCs/>
    </w:rPr>
  </w:style>
  <w:style w:type="character" w:styleId="a5">
    <w:name w:val="Hyperlink"/>
    <w:basedOn w:val="a0"/>
    <w:uiPriority w:val="99"/>
    <w:unhideWhenUsed/>
    <w:rsid w:val="00C55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B9D"/>
    <w:rPr>
      <w:b/>
      <w:bCs/>
    </w:rPr>
  </w:style>
  <w:style w:type="character" w:styleId="a5">
    <w:name w:val="Hyperlink"/>
    <w:basedOn w:val="a0"/>
    <w:uiPriority w:val="99"/>
    <w:unhideWhenUsed/>
    <w:rsid w:val="00C55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atova.AE@tver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Анастасия Евгеньевна</dc:creator>
  <cp:lastModifiedBy>Анастасия Филатова</cp:lastModifiedBy>
  <cp:revision>2</cp:revision>
  <dcterms:created xsi:type="dcterms:W3CDTF">2026-01-20T19:41:00Z</dcterms:created>
  <dcterms:modified xsi:type="dcterms:W3CDTF">2026-01-20T19:41:00Z</dcterms:modified>
</cp:coreProperties>
</file>